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1A" w:rsidRDefault="00A907B3">
      <w:pPr>
        <w:spacing w:after="0"/>
        <w:jc w:val="right"/>
      </w:pPr>
      <w:r>
        <w:rPr>
          <w:sz w:val="46"/>
        </w:rPr>
        <w:t>K o p i e</w:t>
      </w:r>
    </w:p>
    <w:p w:rsidR="0022291A" w:rsidRDefault="00807230">
      <w:pPr>
        <w:spacing w:after="0"/>
        <w:ind w:left="4" w:right="513" w:firstLine="4"/>
        <w:jc w:val="both"/>
      </w:pPr>
      <w:proofErr w:type="spellStart"/>
      <w:r>
        <w:rPr>
          <w:sz w:val="26"/>
        </w:rPr>
        <w:t>büdingenm</w:t>
      </w:r>
      <w:r w:rsidR="00A907B3">
        <w:rPr>
          <w:sz w:val="26"/>
        </w:rPr>
        <w:t>ed</w:t>
      </w:r>
      <w:proofErr w:type="spellEnd"/>
    </w:p>
    <w:p w:rsidR="0022291A" w:rsidRDefault="00A907B3">
      <w:pPr>
        <w:spacing w:after="1098"/>
        <w:ind w:left="5"/>
      </w:pPr>
      <w:r>
        <w:rPr>
          <w:noProof/>
        </w:rPr>
        <w:drawing>
          <wp:inline distT="0" distB="0" distL="0" distR="0">
            <wp:extent cx="1042416" cy="125004"/>
            <wp:effectExtent l="0" t="0" r="0" b="0"/>
            <wp:docPr id="2487" name="Picture 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7" name="Picture 248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2416" cy="12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A" w:rsidRDefault="00A907B3">
      <w:pPr>
        <w:spacing w:after="956" w:line="265" w:lineRule="auto"/>
        <w:ind w:left="317" w:hanging="10"/>
      </w:pPr>
      <w:r>
        <w:rPr>
          <w:sz w:val="16"/>
        </w:rPr>
        <w:t xml:space="preserve">Büdingen </w:t>
      </w:r>
      <w:proofErr w:type="spellStart"/>
      <w:proofErr w:type="gramStart"/>
      <w:r>
        <w:rPr>
          <w:sz w:val="16"/>
        </w:rPr>
        <w:t>Med</w:t>
      </w:r>
      <w:proofErr w:type="spellEnd"/>
      <w:r>
        <w:rPr>
          <w:sz w:val="16"/>
        </w:rPr>
        <w:t xml:space="preserve"> !</w:t>
      </w:r>
      <w:proofErr w:type="gramEnd"/>
      <w:r>
        <w:rPr>
          <w:sz w:val="16"/>
        </w:rPr>
        <w:t xml:space="preserve"> 63652 B</w:t>
      </w:r>
      <w:r w:rsidR="00790CB2">
        <w:rPr>
          <w:sz w:val="16"/>
        </w:rPr>
        <w:t>üdingen | 296923</w:t>
      </w:r>
    </w:p>
    <w:p w:rsidR="00505BCD" w:rsidRDefault="00505BCD">
      <w:pPr>
        <w:spacing w:after="0"/>
        <w:ind w:left="38"/>
        <w:rPr>
          <w:sz w:val="30"/>
        </w:rPr>
      </w:pPr>
    </w:p>
    <w:p w:rsidR="00505BCD" w:rsidRDefault="00505BCD">
      <w:pPr>
        <w:spacing w:after="0"/>
        <w:ind w:left="38"/>
        <w:rPr>
          <w:sz w:val="30"/>
        </w:rPr>
      </w:pPr>
    </w:p>
    <w:p w:rsidR="0022291A" w:rsidRDefault="00505BCD">
      <w:pPr>
        <w:spacing w:after="0"/>
        <w:ind w:left="38"/>
      </w:pPr>
      <w:r>
        <w:rPr>
          <w:sz w:val="30"/>
        </w:rPr>
        <w:t>Kostenvoranschlag - ohne Gewähr</w:t>
      </w:r>
    </w:p>
    <w:p w:rsidR="0022291A" w:rsidRDefault="0022291A">
      <w:pPr>
        <w:spacing w:after="0"/>
        <w:ind w:right="-10"/>
        <w:jc w:val="right"/>
      </w:pPr>
    </w:p>
    <w:p w:rsidR="0022291A" w:rsidRDefault="00A907B3">
      <w:pPr>
        <w:spacing w:after="132"/>
        <w:ind w:left="-10" w:hanging="5"/>
      </w:pPr>
      <w:r>
        <w:rPr>
          <w:sz w:val="20"/>
        </w:rPr>
        <w:t>Mein Service-Bereich</w:t>
      </w:r>
    </w:p>
    <w:p w:rsidR="0022291A" w:rsidRDefault="00A907B3">
      <w:pPr>
        <w:spacing w:after="0"/>
        <w:ind w:left="-10" w:hanging="5"/>
      </w:pPr>
      <w:r>
        <w:rPr>
          <w:sz w:val="20"/>
        </w:rPr>
        <w:t xml:space="preserve">service.buedingen-med.de </w:t>
      </w:r>
    </w:p>
    <w:p w:rsidR="0022291A" w:rsidRDefault="00A907B3">
      <w:pPr>
        <w:spacing w:after="35"/>
      </w:pPr>
      <w:r>
        <w:rPr>
          <w:noProof/>
        </w:rPr>
        <w:drawing>
          <wp:inline distT="0" distB="0" distL="0" distR="0">
            <wp:extent cx="1295400" cy="109759"/>
            <wp:effectExtent l="0" t="0" r="0" b="0"/>
            <wp:docPr id="2488" name="Picture 2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8" name="Picture 24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9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A" w:rsidRDefault="00807230">
      <w:pPr>
        <w:spacing w:after="2306" w:line="265" w:lineRule="auto"/>
        <w:ind w:left="10" w:right="91" w:hanging="10"/>
      </w:pPr>
      <w:r>
        <w:rPr>
          <w:sz w:val="18"/>
        </w:rPr>
        <w:t>T 449 (0) 6042 882-334</w:t>
      </w:r>
    </w:p>
    <w:p w:rsidR="0022291A" w:rsidRDefault="0022291A">
      <w:pPr>
        <w:spacing w:after="3" w:line="265" w:lineRule="auto"/>
        <w:ind w:left="39" w:right="91" w:hanging="10"/>
      </w:pPr>
    </w:p>
    <w:p w:rsidR="0022291A" w:rsidRDefault="0022291A">
      <w:pPr>
        <w:sectPr w:rsidR="0022291A">
          <w:pgSz w:w="11904" w:h="16829"/>
          <w:pgMar w:top="1440" w:right="1104" w:bottom="1440" w:left="1819" w:header="720" w:footer="720" w:gutter="0"/>
          <w:cols w:num="2" w:space="720" w:equalWidth="0">
            <w:col w:w="4997" w:space="1094"/>
            <w:col w:w="2890"/>
          </w:cols>
        </w:sectPr>
      </w:pPr>
    </w:p>
    <w:p w:rsidR="0022291A" w:rsidRDefault="00A907B3">
      <w:pPr>
        <w:spacing w:after="3" w:line="265" w:lineRule="auto"/>
        <w:ind w:left="326" w:right="91" w:hanging="10"/>
      </w:pPr>
      <w:r>
        <w:rPr>
          <w:sz w:val="18"/>
        </w:rPr>
        <w:t xml:space="preserve">Die von Prof. Dr. </w:t>
      </w:r>
      <w:proofErr w:type="spellStart"/>
      <w:r>
        <w:rPr>
          <w:sz w:val="18"/>
        </w:rPr>
        <w:t>Denkert</w:t>
      </w:r>
      <w:proofErr w:type="spellEnd"/>
      <w:r>
        <w:rPr>
          <w:sz w:val="18"/>
        </w:rPr>
        <w:t xml:space="preserve"> durchgeführten Untersuchungen wurden von Ihrem Arzt bzw. Krankenhaus in Auftrag gegeben. </w:t>
      </w:r>
    </w:p>
    <w:p w:rsidR="00505BCD" w:rsidRDefault="00505BCD">
      <w:pPr>
        <w:tabs>
          <w:tab w:val="center" w:pos="1315"/>
          <w:tab w:val="center" w:pos="8414"/>
        </w:tabs>
        <w:spacing w:after="0" w:line="265" w:lineRule="auto"/>
        <w:rPr>
          <w:sz w:val="24"/>
        </w:rPr>
      </w:pPr>
    </w:p>
    <w:p w:rsidR="0022291A" w:rsidRDefault="00505BCD">
      <w:pPr>
        <w:tabs>
          <w:tab w:val="center" w:pos="1315"/>
          <w:tab w:val="center" w:pos="8414"/>
        </w:tabs>
        <w:spacing w:after="0" w:line="265" w:lineRule="auto"/>
      </w:pPr>
      <w:r>
        <w:rPr>
          <w:sz w:val="24"/>
        </w:rPr>
        <w:tab/>
        <w:t>Zahlungsinformation</w:t>
      </w:r>
      <w:r>
        <w:rPr>
          <w:sz w:val="24"/>
        </w:rPr>
        <w:tab/>
      </w:r>
    </w:p>
    <w:tbl>
      <w:tblPr>
        <w:tblStyle w:val="TableGrid"/>
        <w:tblW w:w="9041" w:type="dxa"/>
        <w:tblInd w:w="310" w:type="dxa"/>
        <w:tblLook w:val="04A0" w:firstRow="1" w:lastRow="0" w:firstColumn="1" w:lastColumn="0" w:noHBand="0" w:noVBand="1"/>
      </w:tblPr>
      <w:tblGrid>
        <w:gridCol w:w="7647"/>
        <w:gridCol w:w="1394"/>
      </w:tblGrid>
      <w:tr w:rsidR="0022291A">
        <w:trPr>
          <w:trHeight w:val="1316"/>
        </w:trPr>
        <w:tc>
          <w:tcPr>
            <w:tcW w:w="7647" w:type="dxa"/>
            <w:tcBorders>
              <w:top w:val="nil"/>
              <w:left w:val="nil"/>
              <w:bottom w:val="nil"/>
              <w:right w:val="nil"/>
            </w:tcBorders>
          </w:tcPr>
          <w:p w:rsidR="0022291A" w:rsidRDefault="0022291A">
            <w:pPr>
              <w:ind w:left="-1855" w:right="98"/>
            </w:pPr>
          </w:p>
          <w:tbl>
            <w:tblPr>
              <w:tblStyle w:val="TableGrid"/>
              <w:tblW w:w="7549" w:type="dxa"/>
              <w:tblInd w:w="0" w:type="dxa"/>
              <w:tblCellMar>
                <w:left w:w="574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549"/>
            </w:tblGrid>
            <w:tr w:rsidR="0022291A">
              <w:trPr>
                <w:trHeight w:val="1263"/>
              </w:trPr>
              <w:tc>
                <w:tcPr>
                  <w:tcW w:w="75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22291A" w:rsidRDefault="00A907B3">
                  <w:pPr>
                    <w:tabs>
                      <w:tab w:val="center" w:pos="6355"/>
                    </w:tabs>
                    <w:spacing w:after="45"/>
                  </w:pPr>
                  <w:r>
                    <w:rPr>
                      <w:sz w:val="20"/>
                    </w:rPr>
                    <w:t>Bitte zahlen Sie 5.324,34 EUR mit dem Verwendungszweck</w:t>
                  </w:r>
                  <w:r>
                    <w:rPr>
                      <w:sz w:val="20"/>
                    </w:rPr>
                    <w:tab/>
                    <w:t>an:</w:t>
                  </w:r>
                </w:p>
                <w:p w:rsidR="0022291A" w:rsidRDefault="00A907B3">
                  <w:pPr>
                    <w:tabs>
                      <w:tab w:val="center" w:pos="4044"/>
                      <w:tab w:val="center" w:pos="5695"/>
                    </w:tabs>
                  </w:pPr>
                  <w:r>
                    <w:rPr>
                      <w:sz w:val="18"/>
                    </w:rPr>
                    <w:t xml:space="preserve">Empfänger Büdingen </w:t>
                  </w:r>
                  <w:proofErr w:type="spellStart"/>
                  <w:r>
                    <w:rPr>
                      <w:sz w:val="18"/>
                    </w:rPr>
                    <w:t>Med</w:t>
                  </w:r>
                  <w:proofErr w:type="spellEnd"/>
                  <w:r>
                    <w:rPr>
                      <w:sz w:val="18"/>
                    </w:rPr>
                    <w:tab/>
                    <w:t>Bank</w:t>
                  </w:r>
                  <w:r>
                    <w:rPr>
                      <w:sz w:val="18"/>
                    </w:rPr>
                    <w:tab/>
                    <w:t>Sparkasse Oberhessen</w:t>
                  </w:r>
                </w:p>
                <w:p w:rsidR="0022291A" w:rsidRDefault="00A907B3">
                  <w:pPr>
                    <w:tabs>
                      <w:tab w:val="center" w:pos="2191"/>
                      <w:tab w:val="center" w:pos="3991"/>
                      <w:tab w:val="center" w:pos="5258"/>
                    </w:tabs>
                  </w:pPr>
                  <w:r>
                    <w:rPr>
                      <w:sz w:val="20"/>
                    </w:rPr>
                    <w:t>IBAN</w:t>
                  </w:r>
                  <w:r>
                    <w:rPr>
                      <w:sz w:val="20"/>
                    </w:rPr>
                    <w:tab/>
                    <w:t>DE90 5185 0079 0120 0008 37</w:t>
                  </w:r>
                  <w:r>
                    <w:rPr>
                      <w:sz w:val="20"/>
                    </w:rPr>
                    <w:tab/>
                    <w:t>BIC</w:t>
                  </w:r>
                  <w:r>
                    <w:rPr>
                      <w:sz w:val="20"/>
                    </w:rPr>
                    <w:tab/>
                    <w:t>HE-LADEFI</w:t>
                  </w:r>
                </w:p>
                <w:p w:rsidR="0022291A" w:rsidRDefault="00A907B3">
                  <w:pPr>
                    <w:tabs>
                      <w:tab w:val="center" w:pos="4250"/>
                    </w:tabs>
                  </w:pPr>
                  <w:r>
                    <w:rPr>
                      <w:sz w:val="18"/>
                    </w:rPr>
                    <w:t>Verwendung</w:t>
                  </w:r>
                  <w:r>
                    <w:rPr>
                      <w:sz w:val="18"/>
                    </w:rPr>
                    <w:tab/>
                    <w:t>zahlbar bis</w:t>
                  </w:r>
                </w:p>
              </w:tc>
            </w:tr>
          </w:tbl>
          <w:p w:rsidR="0022291A" w:rsidRDefault="0022291A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22291A" w:rsidRDefault="0022291A">
            <w:pPr>
              <w:ind w:left="98"/>
            </w:pPr>
          </w:p>
        </w:tc>
      </w:tr>
    </w:tbl>
    <w:p w:rsidR="0022291A" w:rsidRDefault="00790CB2">
      <w:pPr>
        <w:spacing w:after="0"/>
        <w:ind w:left="327" w:hanging="5"/>
      </w:pPr>
      <w:r>
        <w:rPr>
          <w:sz w:val="20"/>
        </w:rPr>
        <w:t>Rechnungserstell</w:t>
      </w:r>
      <w:r w:rsidR="00A907B3">
        <w:rPr>
          <w:sz w:val="20"/>
        </w:rPr>
        <w:t>ung im Auftrag von</w:t>
      </w:r>
    </w:p>
    <w:p w:rsidR="0022291A" w:rsidRDefault="00A907B3">
      <w:pPr>
        <w:spacing w:after="42"/>
        <w:ind w:left="317"/>
      </w:pPr>
      <w:r>
        <w:rPr>
          <w:noProof/>
        </w:rPr>
        <mc:AlternateContent>
          <mc:Choice Requires="wpg">
            <w:drawing>
              <wp:inline distT="0" distB="0" distL="0" distR="0">
                <wp:extent cx="5736336" cy="12195"/>
                <wp:effectExtent l="0" t="0" r="0" b="0"/>
                <wp:docPr id="6453" name="Group 6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6336" cy="12195"/>
                          <a:chOff x="0" y="0"/>
                          <a:chExt cx="5736336" cy="12195"/>
                        </a:xfrm>
                      </wpg:grpSpPr>
                      <wps:wsp>
                        <wps:cNvPr id="6452" name="Shape 6452"/>
                        <wps:cNvSpPr/>
                        <wps:spPr>
                          <a:xfrm>
                            <a:off x="0" y="0"/>
                            <a:ext cx="5736336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6336" h="12195">
                                <a:moveTo>
                                  <a:pt x="0" y="6098"/>
                                </a:moveTo>
                                <a:lnTo>
                                  <a:pt x="5736336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3" style="width:451.68pt;height:0.960266pt;mso-position-horizontal-relative:char;mso-position-vertical-relative:line" coordsize="57363,121">
                <v:shape id="Shape 6452" style="position:absolute;width:57363;height:121;left:0;top:0;" coordsize="5736336,12195" path="m0,6098l5736336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2291A" w:rsidRDefault="00A907B3">
      <w:pPr>
        <w:spacing w:after="358" w:line="265" w:lineRule="auto"/>
        <w:ind w:left="326" w:right="91" w:hanging="10"/>
      </w:pPr>
      <w:r>
        <w:rPr>
          <w:sz w:val="18"/>
        </w:rPr>
        <w:t xml:space="preserve">Universitätsklinikum Marburg, Prof. Dr. med. Carsten </w:t>
      </w:r>
      <w:proofErr w:type="spellStart"/>
      <w:r>
        <w:rPr>
          <w:sz w:val="18"/>
        </w:rPr>
        <w:t>Denkert</w:t>
      </w:r>
      <w:proofErr w:type="spellEnd"/>
      <w:r>
        <w:rPr>
          <w:sz w:val="18"/>
        </w:rPr>
        <w:t xml:space="preserve">, Facharzt für </w:t>
      </w:r>
      <w:proofErr w:type="spellStart"/>
      <w:r>
        <w:rPr>
          <w:sz w:val="18"/>
        </w:rPr>
        <w:t>Patholoqie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Baldingerstraße</w:t>
      </w:r>
      <w:proofErr w:type="spellEnd"/>
      <w:r>
        <w:rPr>
          <w:sz w:val="18"/>
        </w:rPr>
        <w:t>, 35043 Marburg</w:t>
      </w:r>
    </w:p>
    <w:p w:rsidR="0022291A" w:rsidRDefault="00A907B3">
      <w:pPr>
        <w:tabs>
          <w:tab w:val="center" w:pos="756"/>
          <w:tab w:val="right" w:pos="9461"/>
        </w:tabs>
        <w:spacing w:after="0" w:line="265" w:lineRule="auto"/>
      </w:pPr>
      <w:r>
        <w:rPr>
          <w:sz w:val="16"/>
        </w:rPr>
        <w:tab/>
        <w:t>Leistungen</w:t>
      </w:r>
      <w:r>
        <w:rPr>
          <w:sz w:val="16"/>
        </w:rPr>
        <w:tab/>
        <w:t>Spezifiziert nach GOÄ Privat GOÅ 1996</w:t>
      </w:r>
    </w:p>
    <w:p w:rsidR="0022291A" w:rsidRDefault="00A907B3">
      <w:pPr>
        <w:spacing w:after="28"/>
        <w:ind w:left="322"/>
      </w:pPr>
      <w:r>
        <w:rPr>
          <w:noProof/>
        </w:rPr>
        <mc:AlternateContent>
          <mc:Choice Requires="wpg">
            <w:drawing>
              <wp:inline distT="0" distB="0" distL="0" distR="0">
                <wp:extent cx="5730241" cy="12195"/>
                <wp:effectExtent l="0" t="0" r="0" b="0"/>
                <wp:docPr id="6455" name="Group 6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241" cy="12195"/>
                          <a:chOff x="0" y="0"/>
                          <a:chExt cx="5730241" cy="12195"/>
                        </a:xfrm>
                      </wpg:grpSpPr>
                      <wps:wsp>
                        <wps:cNvPr id="6454" name="Shape 6454"/>
                        <wps:cNvSpPr/>
                        <wps:spPr>
                          <a:xfrm>
                            <a:off x="0" y="0"/>
                            <a:ext cx="573024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0241" h="12195">
                                <a:moveTo>
                                  <a:pt x="0" y="6098"/>
                                </a:moveTo>
                                <a:lnTo>
                                  <a:pt x="573024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5" style="width:451.2pt;height:0.960266pt;mso-position-horizontal-relative:char;mso-position-vertical-relative:line" coordsize="57302,121">
                <v:shape id="Shape 6454" style="position:absolute;width:57302;height:121;left:0;top:0;" coordsize="5730241,12195" path="m0,6098l5730241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2291A" w:rsidRDefault="000D04C1">
      <w:pPr>
        <w:tabs>
          <w:tab w:val="center" w:pos="502"/>
          <w:tab w:val="center" w:pos="1337"/>
          <w:tab w:val="center" w:pos="2844"/>
          <w:tab w:val="center" w:pos="7066"/>
          <w:tab w:val="center" w:pos="7622"/>
          <w:tab w:val="center" w:pos="8297"/>
          <w:tab w:val="right" w:pos="9461"/>
        </w:tabs>
        <w:spacing w:after="123"/>
      </w:pPr>
      <w:r>
        <w:rPr>
          <w:sz w:val="14"/>
        </w:rPr>
        <w:tab/>
        <w:t>Datum</w:t>
      </w:r>
      <w:r>
        <w:rPr>
          <w:sz w:val="14"/>
        </w:rPr>
        <w:tab/>
        <w:t>Nr.</w:t>
      </w:r>
      <w:r>
        <w:rPr>
          <w:sz w:val="14"/>
        </w:rPr>
        <w:tab/>
        <w:t>Leistungsbeschre</w:t>
      </w:r>
      <w:r w:rsidR="00A907B3">
        <w:rPr>
          <w:sz w:val="14"/>
        </w:rPr>
        <w:t>ibung</w:t>
      </w:r>
      <w:r w:rsidR="00A907B3">
        <w:rPr>
          <w:sz w:val="14"/>
        </w:rPr>
        <w:tab/>
      </w:r>
      <w:proofErr w:type="spellStart"/>
      <w:r w:rsidR="00A907B3">
        <w:rPr>
          <w:sz w:val="14"/>
        </w:rPr>
        <w:t>egr</w:t>
      </w:r>
      <w:proofErr w:type="spellEnd"/>
      <w:r w:rsidR="00A907B3">
        <w:rPr>
          <w:sz w:val="14"/>
        </w:rPr>
        <w:t>.</w:t>
      </w:r>
      <w:r w:rsidR="00A907B3">
        <w:rPr>
          <w:sz w:val="14"/>
        </w:rPr>
        <w:tab/>
        <w:t>Faktor</w:t>
      </w:r>
      <w:r w:rsidR="00A907B3">
        <w:rPr>
          <w:sz w:val="14"/>
        </w:rPr>
        <w:tab/>
        <w:t>Anz.</w:t>
      </w:r>
      <w:r w:rsidR="00A907B3">
        <w:rPr>
          <w:sz w:val="14"/>
        </w:rPr>
        <w:tab/>
        <w:t>Betrag E</w:t>
      </w:r>
      <w:r>
        <w:rPr>
          <w:sz w:val="14"/>
        </w:rPr>
        <w:t>U</w:t>
      </w:r>
      <w:r w:rsidR="00A907B3">
        <w:rPr>
          <w:sz w:val="14"/>
        </w:rPr>
        <w:t>R</w:t>
      </w:r>
    </w:p>
    <w:p w:rsidR="000D04C1" w:rsidRDefault="00122827">
      <w:pPr>
        <w:spacing w:after="3" w:line="265" w:lineRule="auto"/>
        <w:ind w:left="2198" w:right="91" w:hanging="1882"/>
        <w:rPr>
          <w:sz w:val="18"/>
        </w:rPr>
      </w:pPr>
      <w:r>
        <w:rPr>
          <w:sz w:val="18"/>
        </w:rPr>
        <w:t xml:space="preserve">               </w:t>
      </w:r>
      <w:bookmarkStart w:id="0" w:name="_GoBack"/>
      <w:bookmarkEnd w:id="0"/>
      <w:r w:rsidR="000D04C1">
        <w:rPr>
          <w:sz w:val="18"/>
        </w:rPr>
        <w:t xml:space="preserve">       </w:t>
      </w:r>
      <w:r w:rsidR="00A907B3">
        <w:rPr>
          <w:sz w:val="18"/>
        </w:rPr>
        <w:t>4872</w:t>
      </w:r>
      <w:r w:rsidR="00A907B3">
        <w:rPr>
          <w:sz w:val="18"/>
        </w:rPr>
        <w:tab/>
        <w:t xml:space="preserve">Molekularpathologische Mutationsbestimmung </w:t>
      </w:r>
      <w:r w:rsidR="000D04C1">
        <w:rPr>
          <w:sz w:val="18"/>
        </w:rPr>
        <w:t xml:space="preserve">                                           1,8           26x </w:t>
      </w:r>
      <w:r w:rsidR="00A907B3">
        <w:rPr>
          <w:sz w:val="18"/>
        </w:rPr>
        <w:t xml:space="preserve"> </w:t>
      </w:r>
      <w:r w:rsidR="000D04C1">
        <w:rPr>
          <w:sz w:val="18"/>
        </w:rPr>
        <w:t xml:space="preserve">     5.319,34</w:t>
      </w:r>
    </w:p>
    <w:p w:rsidR="0022291A" w:rsidRDefault="000D04C1" w:rsidP="000D04C1">
      <w:pPr>
        <w:spacing w:after="3" w:line="265" w:lineRule="auto"/>
        <w:ind w:left="2198" w:right="91" w:hanging="1882"/>
      </w:pPr>
      <w:r>
        <w:rPr>
          <w:sz w:val="18"/>
        </w:rPr>
        <w:t xml:space="preserve">                                              Chromosomenanalyse</w:t>
      </w:r>
      <w:r w:rsidR="00A907B3">
        <w:rPr>
          <w:sz w:val="18"/>
        </w:rPr>
        <w:t xml:space="preserve"> HRD Score / BRCA Mutation / HRB Gene</w:t>
      </w:r>
      <w:r>
        <w:rPr>
          <w:sz w:val="18"/>
        </w:rPr>
        <w:t xml:space="preserve">                                               </w:t>
      </w:r>
      <w:r>
        <w:t>Au</w:t>
      </w:r>
      <w:r w:rsidR="00790CB2">
        <w:rPr>
          <w:sz w:val="18"/>
        </w:rPr>
        <w:t>slagen für Porto und Ve</w:t>
      </w:r>
      <w:r>
        <w:rPr>
          <w:sz w:val="18"/>
        </w:rPr>
        <w:t xml:space="preserve">rsand                                                                                                     </w:t>
      </w:r>
      <w:r w:rsidR="00505BCD">
        <w:rPr>
          <w:sz w:val="18"/>
        </w:rPr>
        <w:t xml:space="preserve">         5,00</w:t>
      </w:r>
      <w:r>
        <w:rPr>
          <w:sz w:val="18"/>
        </w:rPr>
        <w:t xml:space="preserve">  </w:t>
      </w:r>
    </w:p>
    <w:p w:rsidR="0022291A" w:rsidRDefault="00A907B3">
      <w:pPr>
        <w:spacing w:after="43"/>
        <w:ind w:left="322"/>
      </w:pPr>
      <w:r>
        <w:rPr>
          <w:noProof/>
        </w:rPr>
        <mc:AlternateContent>
          <mc:Choice Requires="wpg">
            <w:drawing>
              <wp:inline distT="0" distB="0" distL="0" distR="0">
                <wp:extent cx="5739384" cy="12195"/>
                <wp:effectExtent l="0" t="0" r="0" b="0"/>
                <wp:docPr id="6457" name="Group 6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9384" cy="12195"/>
                          <a:chOff x="0" y="0"/>
                          <a:chExt cx="5739384" cy="12195"/>
                        </a:xfrm>
                      </wpg:grpSpPr>
                      <wps:wsp>
                        <wps:cNvPr id="6456" name="Shape 6456"/>
                        <wps:cNvSpPr/>
                        <wps:spPr>
                          <a:xfrm>
                            <a:off x="0" y="0"/>
                            <a:ext cx="5739384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9384" h="12195">
                                <a:moveTo>
                                  <a:pt x="0" y="6098"/>
                                </a:moveTo>
                                <a:lnTo>
                                  <a:pt x="5739384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7" style="width:451.92pt;height:0.960266pt;mso-position-horizontal-relative:char;mso-position-vertical-relative:line" coordsize="57393,121">
                <v:shape id="Shape 6456" style="position:absolute;width:57393;height:121;left:0;top:0;" coordsize="5739384,12195" path="m0,6098l5739384,6098">
                  <v:stroke weight="0.96026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22291A" w:rsidRDefault="00A907B3">
      <w:pPr>
        <w:tabs>
          <w:tab w:val="center" w:pos="2758"/>
          <w:tab w:val="right" w:pos="9461"/>
        </w:tabs>
        <w:spacing w:after="0"/>
      </w:pPr>
      <w:r>
        <w:rPr>
          <w:sz w:val="18"/>
        </w:rPr>
        <w:tab/>
      </w:r>
    </w:p>
    <w:p w:rsidR="0022291A" w:rsidRDefault="00A907B3">
      <w:pPr>
        <w:tabs>
          <w:tab w:val="center" w:pos="7733"/>
          <w:tab w:val="right" w:pos="9461"/>
        </w:tabs>
        <w:spacing w:after="738"/>
      </w:pPr>
      <w:r>
        <w:rPr>
          <w:sz w:val="20"/>
        </w:rPr>
        <w:tab/>
        <w:t>Rechnungsbetrag</w:t>
      </w:r>
      <w:r>
        <w:rPr>
          <w:sz w:val="20"/>
        </w:rPr>
        <w:tab/>
        <w:t>5.324,34</w:t>
      </w:r>
    </w:p>
    <w:p w:rsidR="0022291A" w:rsidRDefault="00A907B3">
      <w:pPr>
        <w:spacing w:after="417" w:line="265" w:lineRule="auto"/>
        <w:ind w:left="1958" w:firstLine="4"/>
      </w:pPr>
      <w:r>
        <w:rPr>
          <w:sz w:val="24"/>
        </w:rPr>
        <w:t>Bitte wenden. Weitere Informationen auf der Rückseite.</w:t>
      </w:r>
      <w:r>
        <w:rPr>
          <w:noProof/>
        </w:rPr>
        <w:drawing>
          <wp:inline distT="0" distB="0" distL="0" distR="0">
            <wp:extent cx="6096" cy="21341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91A" w:rsidRDefault="00A907B3">
      <w:pPr>
        <w:spacing w:after="0"/>
        <w:ind w:left="1286"/>
      </w:pPr>
      <w:r>
        <w:rPr>
          <w:noProof/>
        </w:rPr>
        <w:drawing>
          <wp:inline distT="0" distB="0" distL="0" distR="0">
            <wp:extent cx="4410456" cy="414646"/>
            <wp:effectExtent l="0" t="0" r="0" b="0"/>
            <wp:docPr id="6450" name="Picture 64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0" name="Picture 64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10456" cy="41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BCD" w:rsidRDefault="00505BCD">
      <w:pPr>
        <w:spacing w:after="820"/>
        <w:ind w:right="634"/>
        <w:jc w:val="right"/>
        <w:rPr>
          <w:rFonts w:ascii="Times New Roman" w:eastAsia="Times New Roman" w:hAnsi="Times New Roman" w:cs="Times New Roman"/>
          <w:sz w:val="24"/>
        </w:rPr>
      </w:pPr>
    </w:p>
    <w:p w:rsidR="0022291A" w:rsidRDefault="00122827">
      <w:pPr>
        <w:spacing w:after="820"/>
        <w:ind w:right="634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Stand 31.07.2024</w:t>
      </w:r>
    </w:p>
    <w:p w:rsidR="0022291A" w:rsidRDefault="00A907B3">
      <w:pPr>
        <w:spacing w:after="313"/>
        <w:ind w:left="4" w:right="513" w:firstLine="4"/>
        <w:jc w:val="both"/>
      </w:pPr>
      <w:r>
        <w:rPr>
          <w:sz w:val="26"/>
        </w:rPr>
        <w:t>Nur für Patientinnen mit einer privaten Krankenversicherung (PKV)</w:t>
      </w:r>
    </w:p>
    <w:p w:rsidR="0022291A" w:rsidRDefault="00A907B3">
      <w:pPr>
        <w:spacing w:after="373" w:line="265" w:lineRule="auto"/>
        <w:ind w:left="19" w:firstLine="4"/>
      </w:pPr>
      <w:r>
        <w:rPr>
          <w:sz w:val="24"/>
        </w:rPr>
        <w:t>Da es sich um einen neuen molekularen Test handelt ist es sinnvoll, vorab die Erstattung mit der PKV zu klären.</w:t>
      </w:r>
    </w:p>
    <w:p w:rsidR="0022291A" w:rsidRDefault="000D04C1">
      <w:pPr>
        <w:spacing w:after="28" w:line="265" w:lineRule="auto"/>
        <w:ind w:left="19" w:firstLine="4"/>
      </w:pPr>
      <w:proofErr w:type="spellStart"/>
      <w:r>
        <w:rPr>
          <w:sz w:val="24"/>
          <w:u w:val="single" w:color="000000"/>
        </w:rPr>
        <w:t>Beqründung</w:t>
      </w:r>
      <w:proofErr w:type="spellEnd"/>
      <w:r w:rsidR="00A907B3">
        <w:rPr>
          <w:sz w:val="24"/>
          <w:u w:val="single" w:color="000000"/>
        </w:rPr>
        <w:t xml:space="preserve"> der Notwendigkeit:</w:t>
      </w:r>
      <w:r w:rsidR="00A907B3">
        <w:rPr>
          <w:sz w:val="24"/>
        </w:rPr>
        <w:t xml:space="preserve"> Bei dem HRD-Test handelt es sich um eine in-vitro-Diagnostik tumorgenetischer Veränderungen zur Indikationsstellung einer pharmakologischen Therapie. Die Testung ist im Rahmen der aktuellen Zulassung von </w:t>
      </w:r>
      <w:proofErr w:type="spellStart"/>
      <w:r w:rsidR="00A907B3">
        <w:rPr>
          <w:sz w:val="24"/>
        </w:rPr>
        <w:t>Olaparib</w:t>
      </w:r>
      <w:proofErr w:type="spellEnd"/>
      <w:r w:rsidR="00A907B3">
        <w:rPr>
          <w:sz w:val="24"/>
        </w:rPr>
        <w:t xml:space="preserve"> für die Therapieplanung notwendig. Berechnung der Kosten: 26 x 4872 A, Faktor 1.8</w:t>
      </w:r>
    </w:p>
    <w:p w:rsidR="0022291A" w:rsidRDefault="00A907B3">
      <w:pPr>
        <w:spacing w:after="28" w:line="265" w:lineRule="auto"/>
        <w:ind w:left="19" w:firstLine="4"/>
      </w:pPr>
      <w:r>
        <w:rPr>
          <w:sz w:val="24"/>
        </w:rPr>
        <w:t>Begründung der Berechnung: Diese molekularpathologische Untersuchung ist ein neuer</w:t>
      </w:r>
    </w:p>
    <w:p w:rsidR="0022291A" w:rsidRDefault="00A907B3">
      <w:pPr>
        <w:spacing w:after="1164" w:line="265" w:lineRule="auto"/>
        <w:ind w:left="19" w:firstLine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569976</wp:posOffset>
            </wp:positionH>
            <wp:positionV relativeFrom="page">
              <wp:posOffset>3905602</wp:posOffset>
            </wp:positionV>
            <wp:extent cx="6096" cy="9147"/>
            <wp:effectExtent l="0" t="0" r="0" b="0"/>
            <wp:wrapSquare wrapText="bothSides"/>
            <wp:docPr id="3666" name="Picture 3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6" name="Picture 36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Leistungskomplex. Deshalb ist eine Analogbewertung nötig, die über die Ziffer Nr. 4872A erfolgt.</w:t>
      </w:r>
    </w:p>
    <w:p w:rsidR="0022291A" w:rsidRDefault="00A907B3" w:rsidP="00A907B3">
      <w:pPr>
        <w:spacing w:after="816"/>
        <w:ind w:left="4" w:right="513" w:firstLine="4"/>
        <w:jc w:val="both"/>
      </w:pPr>
      <w:r>
        <w:rPr>
          <w:sz w:val="26"/>
        </w:rPr>
        <w:t>Kostenübernahme Molekulare Untersuchung mittels Tumorsequenzierung (HRD Test) -  Mit der Übernahme der Kosten für den HRD Test nach GOÄ (aktuell ca. 53</w:t>
      </w:r>
      <w:r w:rsidR="000D04C1">
        <w:rPr>
          <w:sz w:val="26"/>
        </w:rPr>
        <w:t>24,34</w:t>
      </w:r>
      <w:r>
        <w:rPr>
          <w:sz w:val="26"/>
        </w:rPr>
        <w:t xml:space="preserve"> €) bin ich einverstanden.</w:t>
      </w:r>
    </w:p>
    <w:p w:rsidR="0022291A" w:rsidRDefault="00A907B3">
      <w:pPr>
        <w:spacing w:after="32"/>
        <w:ind w:left="4" w:right="513" w:firstLine="4"/>
        <w:jc w:val="both"/>
      </w:pPr>
      <w:r>
        <w:rPr>
          <w:sz w:val="26"/>
        </w:rPr>
        <w:t>Rechnungsadresse:</w:t>
      </w:r>
    </w:p>
    <w:p w:rsidR="0022291A" w:rsidRDefault="00A907B3">
      <w:pPr>
        <w:spacing w:after="60" w:line="265" w:lineRule="auto"/>
        <w:ind w:left="19" w:firstLine="4"/>
      </w:pPr>
      <w:r>
        <w:rPr>
          <w:sz w:val="24"/>
        </w:rPr>
        <w:t>Name:</w:t>
      </w:r>
    </w:p>
    <w:p w:rsidR="0022291A" w:rsidRDefault="00A907B3">
      <w:pPr>
        <w:spacing w:after="56"/>
        <w:ind w:left="4" w:right="513" w:firstLine="4"/>
        <w:jc w:val="both"/>
      </w:pPr>
      <w:r>
        <w:rPr>
          <w:sz w:val="26"/>
        </w:rPr>
        <w:t xml:space="preserve">Straße </w:t>
      </w:r>
      <w:proofErr w:type="gramStart"/>
      <w:r>
        <w:rPr>
          <w:sz w:val="26"/>
        </w:rPr>
        <w:t>Nr..</w:t>
      </w:r>
      <w:proofErr w:type="gramEnd"/>
    </w:p>
    <w:p w:rsidR="0022291A" w:rsidRDefault="00A907B3">
      <w:pPr>
        <w:spacing w:after="1172" w:line="265" w:lineRule="auto"/>
        <w:ind w:left="19" w:firstLine="4"/>
      </w:pPr>
      <w:r>
        <w:rPr>
          <w:sz w:val="24"/>
        </w:rPr>
        <w:t>PLZ / Ort:</w:t>
      </w:r>
    </w:p>
    <w:p w:rsidR="0022291A" w:rsidRDefault="00A907B3">
      <w:pPr>
        <w:spacing w:after="436" w:line="265" w:lineRule="auto"/>
        <w:ind w:left="19" w:firstLine="4"/>
      </w:pPr>
      <w:r>
        <w:rPr>
          <w:sz w:val="24"/>
        </w:rPr>
        <w:t>Ort, Datum</w:t>
      </w:r>
    </w:p>
    <w:p w:rsidR="0022291A" w:rsidRDefault="00A907B3">
      <w:pPr>
        <w:spacing w:after="28" w:line="265" w:lineRule="auto"/>
        <w:ind w:left="19" w:firstLine="4"/>
      </w:pPr>
      <w:r>
        <w:rPr>
          <w:sz w:val="24"/>
        </w:rPr>
        <w:t>Unterschrift Patientin</w:t>
      </w:r>
    </w:p>
    <w:sectPr w:rsidR="0022291A">
      <w:type w:val="continuous"/>
      <w:pgSz w:w="11904" w:h="16829"/>
      <w:pgMar w:top="2617" w:right="898" w:bottom="1174" w:left="15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1A"/>
    <w:rsid w:val="000D04C1"/>
    <w:rsid w:val="00122827"/>
    <w:rsid w:val="0022291A"/>
    <w:rsid w:val="00505BCD"/>
    <w:rsid w:val="00790CB2"/>
    <w:rsid w:val="00807230"/>
    <w:rsid w:val="00A9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D7DD"/>
  <w15:docId w15:val="{05B7F9F3-94E2-4289-B01D-7E782444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0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0CB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Gießen und Marburg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Kastorf, Tanja [UMR]</dc:creator>
  <cp:keywords/>
  <cp:lastModifiedBy>Kastorf, Tanja [UMR]</cp:lastModifiedBy>
  <cp:revision>6</cp:revision>
  <cp:lastPrinted>2023-11-07T09:50:00Z</cp:lastPrinted>
  <dcterms:created xsi:type="dcterms:W3CDTF">2023-11-07T09:37:00Z</dcterms:created>
  <dcterms:modified xsi:type="dcterms:W3CDTF">2024-07-31T08:30:00Z</dcterms:modified>
</cp:coreProperties>
</file>